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D36BF" w14:textId="7F5150E7" w:rsidR="005C58D7" w:rsidRPr="00926789" w:rsidRDefault="000C1253">
      <w:pPr>
        <w:pStyle w:val="Corptext"/>
        <w:ind w:left="130"/>
        <w:rPr>
          <w:rFonts w:ascii="Calibri" w:hAnsi="Calibri" w:cs="Calibri"/>
          <w:sz w:val="20"/>
          <w:szCs w:val="20"/>
        </w:rPr>
      </w:pPr>
      <w:r w:rsidRPr="00753817">
        <w:rPr>
          <w:noProof/>
        </w:rPr>
        <w:drawing>
          <wp:anchor distT="0" distB="0" distL="114300" distR="114300" simplePos="0" relativeHeight="251660288" behindDoc="1" locked="0" layoutInCell="1" allowOverlap="1" wp14:anchorId="6D99B6F6" wp14:editId="72D8FD1A">
            <wp:simplePos x="0" y="0"/>
            <wp:positionH relativeFrom="margin">
              <wp:posOffset>-652007</wp:posOffset>
            </wp:positionH>
            <wp:positionV relativeFrom="paragraph">
              <wp:posOffset>-111953</wp:posOffset>
            </wp:positionV>
            <wp:extent cx="7453350" cy="716004"/>
            <wp:effectExtent l="0" t="0" r="0" b="8255"/>
            <wp:wrapNone/>
            <wp:docPr id="523540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40849" name=""/>
                    <pic:cNvPicPr/>
                  </pic:nvPicPr>
                  <pic:blipFill>
                    <a:blip r:embed="rId7">
                      <a:extLst>
                        <a:ext uri="{28A0092B-C50C-407E-A947-70E740481C1C}">
                          <a14:useLocalDpi xmlns:a14="http://schemas.microsoft.com/office/drawing/2010/main" val="0"/>
                        </a:ext>
                      </a:extLst>
                    </a:blip>
                    <a:stretch>
                      <a:fillRect/>
                    </a:stretch>
                  </pic:blipFill>
                  <pic:spPr>
                    <a:xfrm>
                      <a:off x="0" y="0"/>
                      <a:ext cx="7453350" cy="716004"/>
                    </a:xfrm>
                    <a:prstGeom prst="rect">
                      <a:avLst/>
                    </a:prstGeom>
                  </pic:spPr>
                </pic:pic>
              </a:graphicData>
            </a:graphic>
            <wp14:sizeRelH relativeFrom="margin">
              <wp14:pctWidth>0</wp14:pctWidth>
            </wp14:sizeRelH>
            <wp14:sizeRelV relativeFrom="margin">
              <wp14:pctHeight>0</wp14:pctHeight>
            </wp14:sizeRelV>
          </wp:anchor>
        </w:drawing>
      </w:r>
    </w:p>
    <w:p w14:paraId="7EBA4A53" w14:textId="77777777" w:rsidR="005C58D7" w:rsidRPr="00926789" w:rsidRDefault="005C58D7">
      <w:pPr>
        <w:pStyle w:val="Corptext"/>
        <w:rPr>
          <w:rFonts w:ascii="Calibri" w:hAnsi="Calibri" w:cs="Calibri"/>
          <w:sz w:val="20"/>
          <w:szCs w:val="20"/>
        </w:rPr>
      </w:pPr>
    </w:p>
    <w:p w14:paraId="5C92E978" w14:textId="6BDC5CCD" w:rsidR="005C58D7" w:rsidRDefault="005C58D7" w:rsidP="00051615">
      <w:pPr>
        <w:pStyle w:val="NormalWeb"/>
        <w:spacing w:before="0" w:beforeAutospacing="0" w:after="0" w:afterAutospacing="0" w:line="270" w:lineRule="atLeast"/>
        <w:jc w:val="both"/>
        <w:rPr>
          <w:rFonts w:ascii="Arial" w:hAnsi="Arial" w:cs="Arial"/>
          <w:color w:val="000000"/>
          <w:sz w:val="20"/>
          <w:szCs w:val="20"/>
          <w:lang w:val="ro-RO"/>
        </w:rPr>
      </w:pPr>
    </w:p>
    <w:p w14:paraId="7840B582" w14:textId="77777777" w:rsidR="00A76CF4" w:rsidRDefault="00A76CF4" w:rsidP="00A76CF4">
      <w:pPr>
        <w:rPr>
          <w:rFonts w:ascii="Arial" w:hAnsi="Arial" w:cs="Arial"/>
          <w:color w:val="000000"/>
          <w:sz w:val="20"/>
          <w:szCs w:val="20"/>
        </w:rPr>
      </w:pPr>
    </w:p>
    <w:p w14:paraId="138B7232" w14:textId="77777777" w:rsidR="000C1253" w:rsidRDefault="000C1253" w:rsidP="00A76CF4">
      <w:pPr>
        <w:tabs>
          <w:tab w:val="left" w:pos="3990"/>
        </w:tabs>
        <w:jc w:val="center"/>
        <w:rPr>
          <w:b/>
          <w:bCs/>
          <w:color w:val="0070C0"/>
          <w:sz w:val="40"/>
          <w:szCs w:val="40"/>
        </w:rPr>
      </w:pPr>
    </w:p>
    <w:p w14:paraId="73B2B6BD" w14:textId="0972C8BB" w:rsidR="00A76CF4" w:rsidRPr="003B3716" w:rsidRDefault="00A76CF4" w:rsidP="00A76CF4">
      <w:pPr>
        <w:tabs>
          <w:tab w:val="left" w:pos="3990"/>
        </w:tabs>
        <w:jc w:val="center"/>
        <w:rPr>
          <w:b/>
          <w:bCs/>
          <w:color w:val="0070C0"/>
          <w:sz w:val="32"/>
          <w:szCs w:val="32"/>
        </w:rPr>
      </w:pPr>
      <w:r w:rsidRPr="003B3716">
        <w:rPr>
          <w:b/>
          <w:bCs/>
          <w:color w:val="0070C0"/>
          <w:sz w:val="32"/>
          <w:szCs w:val="32"/>
        </w:rPr>
        <w:t>DESCRIERE PROIECT</w:t>
      </w:r>
    </w:p>
    <w:p w14:paraId="4FA41B7A" w14:textId="77777777" w:rsidR="00A76CF4" w:rsidRPr="00A76CF4" w:rsidRDefault="00A76CF4" w:rsidP="00A76CF4">
      <w:pPr>
        <w:rPr>
          <w:b/>
          <w:bCs/>
          <w:color w:val="0070C0"/>
          <w:sz w:val="20"/>
          <w:szCs w:val="20"/>
        </w:rPr>
      </w:pPr>
    </w:p>
    <w:p w14:paraId="300ADEF1" w14:textId="14F63674" w:rsidR="00A76CF4" w:rsidRPr="003B3716" w:rsidRDefault="00A76CF4" w:rsidP="00A76CF4">
      <w:pPr>
        <w:ind w:firstLine="720"/>
        <w:jc w:val="center"/>
        <w:rPr>
          <w:b/>
          <w:bCs/>
          <w:color w:val="0070C0"/>
          <w:sz w:val="26"/>
          <w:szCs w:val="26"/>
        </w:rPr>
      </w:pPr>
      <w:r w:rsidRPr="003B3716">
        <w:rPr>
          <w:b/>
          <w:bCs/>
          <w:color w:val="0070C0"/>
          <w:sz w:val="26"/>
          <w:szCs w:val="26"/>
        </w:rPr>
        <w:t>Titlul proiectului: „</w:t>
      </w:r>
      <w:r w:rsidR="003B3716" w:rsidRPr="003B3716">
        <w:rPr>
          <w:b/>
          <w:bCs/>
          <w:color w:val="0070C0"/>
          <w:sz w:val="26"/>
          <w:szCs w:val="26"/>
        </w:rPr>
        <w:t xml:space="preserve">Dezvoltarea, modernizarea și dotarea infrastructurii operaționale din cadrul Scolii Gimnaziale „Iulia </w:t>
      </w:r>
      <w:proofErr w:type="spellStart"/>
      <w:r w:rsidR="003B3716" w:rsidRPr="003B3716">
        <w:rPr>
          <w:b/>
          <w:bCs/>
          <w:color w:val="0070C0"/>
          <w:sz w:val="26"/>
          <w:szCs w:val="26"/>
        </w:rPr>
        <w:t>Hălăucescu</w:t>
      </w:r>
      <w:proofErr w:type="spellEnd"/>
      <w:r w:rsidR="003B3716" w:rsidRPr="003B3716">
        <w:rPr>
          <w:b/>
          <w:bCs/>
          <w:color w:val="0070C0"/>
          <w:sz w:val="26"/>
          <w:szCs w:val="26"/>
        </w:rPr>
        <w:t>”, comuna Tarcău, județul Neamț</w:t>
      </w:r>
      <w:r w:rsidRPr="003B3716">
        <w:rPr>
          <w:b/>
          <w:bCs/>
          <w:color w:val="0070C0"/>
          <w:sz w:val="26"/>
          <w:szCs w:val="26"/>
        </w:rPr>
        <w:t>”</w:t>
      </w:r>
    </w:p>
    <w:p w14:paraId="08E84BC5" w14:textId="77777777" w:rsidR="00A76CF4" w:rsidRDefault="00A76CF4" w:rsidP="00A76CF4">
      <w:pPr>
        <w:rPr>
          <w:b/>
          <w:bCs/>
          <w:sz w:val="28"/>
          <w:szCs w:val="28"/>
        </w:rPr>
      </w:pPr>
    </w:p>
    <w:p w14:paraId="04BB031A" w14:textId="5E61367D" w:rsidR="00A76CF4" w:rsidRPr="00B422D5" w:rsidRDefault="00A76CF4" w:rsidP="00A76CF4">
      <w:r w:rsidRPr="00B422D5">
        <w:rPr>
          <w:b/>
          <w:bCs/>
        </w:rPr>
        <w:t xml:space="preserve">Beneficiar: </w:t>
      </w:r>
      <w:r w:rsidRPr="00B422D5">
        <w:t xml:space="preserve">UAT </w:t>
      </w:r>
      <w:r w:rsidR="003B3716">
        <w:t>Comuna Tarcău</w:t>
      </w:r>
    </w:p>
    <w:p w14:paraId="344AA491" w14:textId="77777777" w:rsidR="00A76CF4" w:rsidRPr="00B422D5" w:rsidRDefault="00A76CF4" w:rsidP="00A76CF4"/>
    <w:p w14:paraId="655444D5" w14:textId="63780E18" w:rsidR="00CF0368" w:rsidRPr="00B422D5" w:rsidRDefault="00CF0368" w:rsidP="00B422D5">
      <w:pPr>
        <w:jc w:val="both"/>
      </w:pPr>
      <w:r w:rsidRPr="00B422D5">
        <w:rPr>
          <w:b/>
          <w:bCs/>
        </w:rPr>
        <w:t xml:space="preserve">Scopul proiectului </w:t>
      </w:r>
      <w:r w:rsidRPr="00B422D5">
        <w:t xml:space="preserve">este </w:t>
      </w:r>
      <w:r w:rsidR="003B3716" w:rsidRPr="003B3716">
        <w:t>îmbunătățirea calității bazei materiale educaționale din mediul rural al Regiunii Nord-Est, ca factor determinant al asigurării accesului la o ofertă educațională adecvată pentru copii proveniți din medii defavorizate</w:t>
      </w:r>
      <w:r w:rsidR="003B3716">
        <w:t xml:space="preserve"> a</w:t>
      </w:r>
      <w:r w:rsidR="003B3716" w:rsidRPr="003B3716">
        <w:t>vând în vedere starea precară a infrastructurii educaționale din mediul rural și disparitățile semnificative înregistrate față de sistemul școlar din mediul urban, prezentul proiect</w:t>
      </w:r>
      <w:r w:rsidR="003B3716">
        <w:t>,</w:t>
      </w:r>
      <w:r w:rsidR="003B3716" w:rsidRPr="003B3716">
        <w:t xml:space="preserve"> vizează reabilitarea și modernizarea Scolii Gimnaziale „Iulia </w:t>
      </w:r>
      <w:proofErr w:type="spellStart"/>
      <w:r w:rsidR="003B3716" w:rsidRPr="003B3716">
        <w:t>Hălăucescu</w:t>
      </w:r>
      <w:proofErr w:type="spellEnd"/>
      <w:r w:rsidR="003B3716" w:rsidRPr="003B3716">
        <w:t xml:space="preserve">” </w:t>
      </w:r>
      <w:r w:rsidR="003B3716">
        <w:t>ca</w:t>
      </w:r>
      <w:r w:rsidR="003B3716" w:rsidRPr="003B3716">
        <w:t xml:space="preserve"> modalitate de contracarare a efectelor negative cauzate de un sistem de învățământ ineficient, favorizând îmbunătățirea condițiilor de studiu conform standardelor europene și implicit creșterea accesului la educație de calitate a populației școlare din mediul rural</w:t>
      </w:r>
      <w:r w:rsidR="003B3716">
        <w:t xml:space="preserve">, </w:t>
      </w:r>
      <w:r w:rsidRPr="00B422D5">
        <w:t>după cum urmează:</w:t>
      </w:r>
    </w:p>
    <w:p w14:paraId="3C855E97" w14:textId="2958C896" w:rsidR="00CF0368" w:rsidRPr="00B422D5" w:rsidRDefault="003B3716" w:rsidP="00B422D5">
      <w:pPr>
        <w:pStyle w:val="Listparagraf"/>
        <w:numPr>
          <w:ilvl w:val="0"/>
          <w:numId w:val="3"/>
        </w:numPr>
        <w:jc w:val="both"/>
      </w:pPr>
      <w:r w:rsidRPr="003B3716">
        <w:t xml:space="preserve">Dezvoltarea și optimizarea spațiului educațional, concomitent cu asigurarea condițiilor de confort și siguranță în cadrul Școlii Gimnaziale ”Iulia </w:t>
      </w:r>
      <w:proofErr w:type="spellStart"/>
      <w:r w:rsidRPr="003B3716">
        <w:t>Hălăucescu</w:t>
      </w:r>
      <w:proofErr w:type="spellEnd"/>
      <w:r w:rsidRPr="003B3716">
        <w:t>” prin reabilitarea și modernizarea clădirii C2- Corp 1 și corp C2</w:t>
      </w:r>
      <w:r w:rsidR="00F368C2" w:rsidRPr="00B422D5">
        <w:t>;</w:t>
      </w:r>
    </w:p>
    <w:p w14:paraId="5DFC3619" w14:textId="5C5BC8A0" w:rsidR="00F368C2" w:rsidRPr="00B422D5" w:rsidRDefault="003B3716" w:rsidP="00B422D5">
      <w:pPr>
        <w:pStyle w:val="Listparagraf"/>
        <w:numPr>
          <w:ilvl w:val="0"/>
          <w:numId w:val="3"/>
        </w:numPr>
        <w:jc w:val="both"/>
      </w:pPr>
      <w:r w:rsidRPr="003B3716">
        <w:t>Crearea condițiilor logistice de amenajare a zonelor de acces ale C1 și C2, reparații la nivelul zidului de sprijin, refacere spații verzi prin acțiuni precum: dotarea spațiului educațional cu mobilier și dotări conexe noi, dezvoltarea logisticii școlare prin dotarea sălilor de clasă, spațiilor multifuncționale cu echipamente didactice și de specialitate, achiziția de dotări destinate persoanelor cu dizabilități locomotorii, asigurarea securității la incendiu pentru elevi și cadre didactice prin dotarea unității de învățământ cu stingătoare cu pulbere, pichet PSI, truse sanitare, etc</w:t>
      </w:r>
      <w:r w:rsidR="00F368C2" w:rsidRPr="00B422D5">
        <w:t>;</w:t>
      </w:r>
    </w:p>
    <w:p w14:paraId="136FE059" w14:textId="2AF175F5" w:rsidR="00F368C2" w:rsidRPr="00B422D5" w:rsidRDefault="003B3716" w:rsidP="00B422D5">
      <w:pPr>
        <w:pStyle w:val="Listparagraf"/>
        <w:numPr>
          <w:ilvl w:val="0"/>
          <w:numId w:val="3"/>
        </w:numPr>
        <w:jc w:val="both"/>
      </w:pPr>
      <w:r w:rsidRPr="003B3716">
        <w:t xml:space="preserve">Achiziționarea de dotări specifice implementării programului de tip ”Școală după școală” pentru învățământul primar la nivelul Școlii Gimnaziale ”Iulia </w:t>
      </w:r>
      <w:proofErr w:type="spellStart"/>
      <w:r w:rsidRPr="003B3716">
        <w:t>Hălăucescu</w:t>
      </w:r>
      <w:proofErr w:type="spellEnd"/>
      <w:r w:rsidRPr="003B3716">
        <w:t xml:space="preserve">” în vederea oferirii de oportunități  de învățare formală și </w:t>
      </w:r>
      <w:proofErr w:type="spellStart"/>
      <w:r w:rsidRPr="003B3716">
        <w:t>nonformală</w:t>
      </w:r>
      <w:proofErr w:type="spellEnd"/>
      <w:r w:rsidRPr="003B3716">
        <w:t xml:space="preserve">, consolidării competențelor, învățării </w:t>
      </w:r>
      <w:proofErr w:type="spellStart"/>
      <w:r w:rsidRPr="003B3716">
        <w:t>remediale</w:t>
      </w:r>
      <w:proofErr w:type="spellEnd"/>
      <w:r w:rsidRPr="003B3716">
        <w:t xml:space="preserve"> și accelerării învățării prin activități educative, recreative și de timp liber pentru elevii de nivel primar</w:t>
      </w:r>
      <w:r>
        <w:t>.</w:t>
      </w:r>
    </w:p>
    <w:p w14:paraId="22CE75AE" w14:textId="77777777" w:rsidR="00CF0368" w:rsidRPr="00B422D5" w:rsidRDefault="00CF0368" w:rsidP="00B422D5">
      <w:pPr>
        <w:jc w:val="both"/>
      </w:pPr>
    </w:p>
    <w:p w14:paraId="715A065B" w14:textId="537B1E0E" w:rsidR="00F368C2" w:rsidRDefault="00F368C2" w:rsidP="00B422D5">
      <w:pPr>
        <w:jc w:val="both"/>
      </w:pPr>
      <w:r w:rsidRPr="00B422D5">
        <w:rPr>
          <w:b/>
          <w:bCs/>
        </w:rPr>
        <w:t xml:space="preserve">Rezultatele așteptate </w:t>
      </w:r>
      <w:r w:rsidRPr="00B422D5">
        <w:t>ale proiectului sunt următoarele:</w:t>
      </w:r>
    </w:p>
    <w:p w14:paraId="5D8382B6" w14:textId="77777777" w:rsidR="00B422D5" w:rsidRPr="00B422D5" w:rsidRDefault="00B422D5" w:rsidP="00B422D5">
      <w:pPr>
        <w:jc w:val="both"/>
      </w:pPr>
    </w:p>
    <w:p w14:paraId="4CBCD7B7" w14:textId="77777777" w:rsidR="003B3716" w:rsidRDefault="003B3716" w:rsidP="00B422D5">
      <w:pPr>
        <w:jc w:val="both"/>
      </w:pPr>
      <w:r w:rsidRPr="003B3716">
        <w:t>Implementarea proiectului va contribui la diminuarea discrepanțelor referitoare la calitatea sistemului educațional din mediul rural comparativ cu cea din mediul urban prin optimizarea condițiilor de studiu de ordin infrastructural și creșterea nivelului de dotare cu materiale și echipamente didactice moderne a unității școlare, precum şi la sprijinirea incluziunii sociale prin promovarea educației incluzive în cadrul sistemului de învățământ și prevenirea segregării ca urmare a adaptării infrastructurii operaționale pentru categoriile de persoane defavorizate.</w:t>
      </w:r>
    </w:p>
    <w:p w14:paraId="090142BD" w14:textId="77777777" w:rsidR="003B3716" w:rsidRDefault="003B3716" w:rsidP="00B422D5">
      <w:pPr>
        <w:jc w:val="both"/>
      </w:pPr>
    </w:p>
    <w:p w14:paraId="6DD4CA6C" w14:textId="54EA7AA3" w:rsidR="0060769A" w:rsidRPr="00B422D5" w:rsidRDefault="0060769A" w:rsidP="00B422D5">
      <w:pPr>
        <w:jc w:val="both"/>
      </w:pPr>
      <w:r w:rsidRPr="00B422D5">
        <w:t xml:space="preserve">Perioada de implementare a proiectului este cuprinsă între </w:t>
      </w:r>
      <w:r w:rsidR="003B3716" w:rsidRPr="003B3716">
        <w:t>11.10.2024 – 11.01.2026</w:t>
      </w:r>
    </w:p>
    <w:p w14:paraId="7D7CF3A0" w14:textId="17D318F8" w:rsidR="0060769A" w:rsidRPr="00B422D5" w:rsidRDefault="0060769A" w:rsidP="00B422D5">
      <w:pPr>
        <w:jc w:val="both"/>
      </w:pPr>
      <w:r w:rsidRPr="00B422D5">
        <w:t xml:space="preserve">Sprijin financiar din partea Uniunii Europene: Finanțare nerambursabilă în valoare de </w:t>
      </w:r>
      <w:r w:rsidR="003B3716" w:rsidRPr="003B3716">
        <w:t xml:space="preserve">2.286.650,15 </w:t>
      </w:r>
      <w:r w:rsidRPr="00B422D5">
        <w:t>RON, acordată prin Programul Regional Nord – Est 2021-2027-Prioritatea_PRNE_P</w:t>
      </w:r>
      <w:r w:rsidR="003B3716">
        <w:t>6</w:t>
      </w:r>
      <w:r w:rsidRPr="00B422D5">
        <w:t xml:space="preserve"> – O regiune mai </w:t>
      </w:r>
      <w:r w:rsidR="003B3716">
        <w:t>educată</w:t>
      </w:r>
      <w:r w:rsidRPr="00B422D5">
        <w:t>. Obiectiv specific</w:t>
      </w:r>
      <w:r w:rsidR="00C6620F" w:rsidRPr="00B422D5">
        <w:t xml:space="preserve"> </w:t>
      </w:r>
      <w:r w:rsidR="003B3716" w:rsidRPr="003B3716">
        <w:t xml:space="preserve">RSO4.2/1/Infrastructura </w:t>
      </w:r>
      <w:r w:rsidR="003B3716">
        <w:t>ș</w:t>
      </w:r>
      <w:r w:rsidR="003B3716" w:rsidRPr="003B3716">
        <w:t>colar</w:t>
      </w:r>
      <w:r w:rsidR="003B3716">
        <w:t>ă</w:t>
      </w:r>
      <w:r w:rsidR="003B3716" w:rsidRPr="003B3716">
        <w:t xml:space="preserve"> – Etapizate</w:t>
      </w:r>
      <w:r w:rsidR="00C6620F" w:rsidRPr="00B422D5">
        <w:t>.</w:t>
      </w:r>
    </w:p>
    <w:p w14:paraId="00121331" w14:textId="77777777" w:rsidR="00B422D5" w:rsidRPr="00B422D5" w:rsidRDefault="00B422D5" w:rsidP="00B422D5">
      <w:pPr>
        <w:jc w:val="both"/>
      </w:pPr>
    </w:p>
    <w:p w14:paraId="50628365" w14:textId="77777777" w:rsidR="003B3716" w:rsidRPr="003B3716" w:rsidRDefault="003B3716" w:rsidP="003B3716">
      <w:pPr>
        <w:jc w:val="center"/>
        <w:rPr>
          <w:b/>
          <w:bCs/>
        </w:rPr>
      </w:pPr>
      <w:r w:rsidRPr="003B3716">
        <w:rPr>
          <w:b/>
          <w:bCs/>
        </w:rPr>
        <w:t>Date beneficiar:</w:t>
      </w:r>
    </w:p>
    <w:p w14:paraId="6E5792DB" w14:textId="77777777" w:rsidR="003B3716" w:rsidRPr="003B3716" w:rsidRDefault="003B3716" w:rsidP="003B3716">
      <w:pPr>
        <w:jc w:val="center"/>
      </w:pPr>
      <w:r w:rsidRPr="003B3716">
        <w:t>PRIMĂRIA COMUNEI TARCĂU</w:t>
      </w:r>
    </w:p>
    <w:p w14:paraId="30A9BB3E" w14:textId="77777777" w:rsidR="003B3716" w:rsidRPr="003B3716" w:rsidRDefault="003B3716" w:rsidP="003B3716">
      <w:pPr>
        <w:jc w:val="center"/>
      </w:pPr>
      <w:r w:rsidRPr="003B3716">
        <w:t>Str. Principală, sat Tarcău, comuna Tarcău, județul Neamț, România, 617445</w:t>
      </w:r>
    </w:p>
    <w:p w14:paraId="19CE504D" w14:textId="6B229356" w:rsidR="003B3716" w:rsidRPr="003B3716" w:rsidRDefault="003B3716" w:rsidP="003B3716">
      <w:pPr>
        <w:jc w:val="center"/>
      </w:pPr>
      <w:r w:rsidRPr="003B3716">
        <w:t xml:space="preserve">Tel./Fax: 0233240951, e-mail: </w:t>
      </w:r>
      <w:hyperlink r:id="rId8" w:history="1">
        <w:r w:rsidRPr="00EA4312">
          <w:rPr>
            <w:rStyle w:val="Hyperlink"/>
          </w:rPr>
          <w:t>primaria@tarcau.ro</w:t>
        </w:r>
      </w:hyperlink>
      <w:r>
        <w:t xml:space="preserve"> </w:t>
      </w:r>
      <w:r w:rsidRPr="003B3716">
        <w:t xml:space="preserve"> </w:t>
      </w:r>
    </w:p>
    <w:p w14:paraId="67C8DE82" w14:textId="24D85873" w:rsidR="00A27BF9" w:rsidRPr="003B3716" w:rsidRDefault="00C6620F" w:rsidP="003B3716">
      <w:pPr>
        <w:jc w:val="center"/>
      </w:pPr>
      <w:r w:rsidRPr="00B422D5">
        <w:t xml:space="preserve">Pentru informații detaliate despre celelalte programe </w:t>
      </w:r>
      <w:proofErr w:type="spellStart"/>
      <w:r w:rsidRPr="00B422D5">
        <w:t>confinanțate</w:t>
      </w:r>
      <w:proofErr w:type="spellEnd"/>
      <w:r w:rsidRPr="00B422D5">
        <w:t xml:space="preserve"> de Uniunea Europeană, vă invităm să vizitați </w:t>
      </w:r>
      <w:hyperlink r:id="rId9" w:history="1">
        <w:r w:rsidRPr="00B422D5">
          <w:rPr>
            <w:rStyle w:val="Hyperlink"/>
          </w:rPr>
          <w:t>https://mfe.</w:t>
        </w:r>
        <w:r w:rsidRPr="00B422D5">
          <w:rPr>
            <w:rStyle w:val="Hyperlink"/>
          </w:rPr>
          <w:t>g</w:t>
        </w:r>
        <w:r w:rsidRPr="00B422D5">
          <w:rPr>
            <w:rStyle w:val="Hyperlink"/>
          </w:rPr>
          <w:t>ov.ro/</w:t>
        </w:r>
      </w:hyperlink>
      <w:r w:rsidR="003B3716">
        <w:t xml:space="preserve"> </w:t>
      </w:r>
      <w:r w:rsidR="00A27BF9">
        <w:rPr>
          <w:sz w:val="24"/>
          <w:szCs w:val="24"/>
        </w:rPr>
        <w:tab/>
      </w:r>
    </w:p>
    <w:sectPr w:rsidR="00A27BF9" w:rsidRPr="003B3716" w:rsidSect="003B3716">
      <w:footerReference w:type="default" r:id="rId10"/>
      <w:type w:val="continuous"/>
      <w:pgSz w:w="12240" w:h="15840"/>
      <w:pgMar w:top="460" w:right="860" w:bottom="1418" w:left="1340" w:header="720" w:footer="1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14583" w14:textId="77777777" w:rsidR="00A27BF9" w:rsidRDefault="00A27BF9" w:rsidP="00A27BF9">
      <w:r>
        <w:separator/>
      </w:r>
    </w:p>
  </w:endnote>
  <w:endnote w:type="continuationSeparator" w:id="0">
    <w:p w14:paraId="004AFE45" w14:textId="77777777" w:rsidR="00A27BF9" w:rsidRDefault="00A27BF9" w:rsidP="00A2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2BD83" w14:textId="5A9CE96C" w:rsidR="00B422D5" w:rsidRDefault="00B422D5">
    <w:pPr>
      <w:pStyle w:val="Subsol"/>
    </w:pPr>
    <w:r>
      <w:rPr>
        <w:noProof/>
      </w:rPr>
      <w:drawing>
        <wp:anchor distT="0" distB="0" distL="114300" distR="114300" simplePos="0" relativeHeight="251659264" behindDoc="1" locked="0" layoutInCell="1" allowOverlap="1" wp14:anchorId="17702134" wp14:editId="32881C0F">
          <wp:simplePos x="0" y="0"/>
          <wp:positionH relativeFrom="column">
            <wp:posOffset>3644900</wp:posOffset>
          </wp:positionH>
          <wp:positionV relativeFrom="paragraph">
            <wp:posOffset>387350</wp:posOffset>
          </wp:positionV>
          <wp:extent cx="3084830" cy="226695"/>
          <wp:effectExtent l="0" t="0" r="1270" b="1905"/>
          <wp:wrapTight wrapText="bothSides">
            <wp:wrapPolygon edited="0">
              <wp:start x="0" y="0"/>
              <wp:lineTo x="0" y="19966"/>
              <wp:lineTo x="21476" y="19966"/>
              <wp:lineTo x="21476" y="0"/>
              <wp:lineTo x="0" y="0"/>
            </wp:wrapPolygon>
          </wp:wrapTight>
          <wp:docPr id="1354447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84830" cy="226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3716" w:rsidRPr="000310B6">
      <w:rPr>
        <w:noProof/>
      </w:rPr>
      <w:drawing>
        <wp:inline distT="0" distB="0" distL="0" distR="0" wp14:anchorId="50B3B305" wp14:editId="18E7980B">
          <wp:extent cx="703078" cy="724778"/>
          <wp:effectExtent l="0" t="0" r="1905" b="0"/>
          <wp:docPr id="1513539867"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09923" name=""/>
                  <pic:cNvPicPr/>
                </pic:nvPicPr>
                <pic:blipFill>
                  <a:blip r:embed="rId2"/>
                  <a:stretch>
                    <a:fillRect/>
                  </a:stretch>
                </pic:blipFill>
                <pic:spPr>
                  <a:xfrm>
                    <a:off x="0" y="0"/>
                    <a:ext cx="720854" cy="7431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7550B" w14:textId="77777777" w:rsidR="00A27BF9" w:rsidRDefault="00A27BF9" w:rsidP="00A27BF9">
      <w:r>
        <w:separator/>
      </w:r>
    </w:p>
  </w:footnote>
  <w:footnote w:type="continuationSeparator" w:id="0">
    <w:p w14:paraId="6E7B3CF3" w14:textId="77777777" w:rsidR="00A27BF9" w:rsidRDefault="00A27BF9" w:rsidP="00A27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2319B"/>
    <w:multiLevelType w:val="hybridMultilevel"/>
    <w:tmpl w:val="BBCE5B82"/>
    <w:lvl w:ilvl="0" w:tplc="01CE78B4">
      <w:start w:val="1"/>
      <w:numFmt w:val="decimal"/>
      <w:lvlText w:val="%1."/>
      <w:lvlJc w:val="left"/>
      <w:pPr>
        <w:ind w:left="7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56F45A1"/>
    <w:multiLevelType w:val="multilevel"/>
    <w:tmpl w:val="E1C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5C6D18"/>
    <w:multiLevelType w:val="hybridMultilevel"/>
    <w:tmpl w:val="FA122FAE"/>
    <w:lvl w:ilvl="0" w:tplc="6E2855A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F4304D3"/>
    <w:multiLevelType w:val="multilevel"/>
    <w:tmpl w:val="612A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F53F83"/>
    <w:multiLevelType w:val="hybridMultilevel"/>
    <w:tmpl w:val="BBCE5B82"/>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9768361">
    <w:abstractNumId w:val="1"/>
  </w:num>
  <w:num w:numId="2" w16cid:durableId="758675924">
    <w:abstractNumId w:val="3"/>
  </w:num>
  <w:num w:numId="3" w16cid:durableId="203753944">
    <w:abstractNumId w:val="2"/>
  </w:num>
  <w:num w:numId="4" w16cid:durableId="332727806">
    <w:abstractNumId w:val="0"/>
  </w:num>
  <w:num w:numId="5" w16cid:durableId="887037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D7"/>
    <w:rsid w:val="00051615"/>
    <w:rsid w:val="000C1253"/>
    <w:rsid w:val="001217E8"/>
    <w:rsid w:val="0013393D"/>
    <w:rsid w:val="002954FD"/>
    <w:rsid w:val="00315B97"/>
    <w:rsid w:val="003A1CAE"/>
    <w:rsid w:val="003B3716"/>
    <w:rsid w:val="003D2272"/>
    <w:rsid w:val="004607C0"/>
    <w:rsid w:val="004857BB"/>
    <w:rsid w:val="005105AA"/>
    <w:rsid w:val="00564E0F"/>
    <w:rsid w:val="005919D5"/>
    <w:rsid w:val="005A4C08"/>
    <w:rsid w:val="005C58D7"/>
    <w:rsid w:val="005D2232"/>
    <w:rsid w:val="006056C6"/>
    <w:rsid w:val="0060769A"/>
    <w:rsid w:val="0061156D"/>
    <w:rsid w:val="0067203E"/>
    <w:rsid w:val="006B1CF6"/>
    <w:rsid w:val="007411EF"/>
    <w:rsid w:val="00747F62"/>
    <w:rsid w:val="007E4BD3"/>
    <w:rsid w:val="0081070B"/>
    <w:rsid w:val="00840D49"/>
    <w:rsid w:val="00845C40"/>
    <w:rsid w:val="008A5872"/>
    <w:rsid w:val="008A58BE"/>
    <w:rsid w:val="00912910"/>
    <w:rsid w:val="00926789"/>
    <w:rsid w:val="009A35F0"/>
    <w:rsid w:val="00A056C3"/>
    <w:rsid w:val="00A27BF9"/>
    <w:rsid w:val="00A76CF4"/>
    <w:rsid w:val="00AF59C3"/>
    <w:rsid w:val="00B422D5"/>
    <w:rsid w:val="00B5139D"/>
    <w:rsid w:val="00BC79F7"/>
    <w:rsid w:val="00BD70B1"/>
    <w:rsid w:val="00C46050"/>
    <w:rsid w:val="00C60370"/>
    <w:rsid w:val="00C6620F"/>
    <w:rsid w:val="00CF0368"/>
    <w:rsid w:val="00D6276C"/>
    <w:rsid w:val="00D97208"/>
    <w:rsid w:val="00DF5F20"/>
    <w:rsid w:val="00E038E2"/>
    <w:rsid w:val="00E45AB1"/>
    <w:rsid w:val="00E6336E"/>
    <w:rsid w:val="00E8422E"/>
    <w:rsid w:val="00EB0031"/>
    <w:rsid w:val="00ED45AF"/>
    <w:rsid w:val="00EE3EC7"/>
    <w:rsid w:val="00F019DC"/>
    <w:rsid w:val="00F368C2"/>
    <w:rsid w:val="00F40F14"/>
    <w:rsid w:val="00FC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81542D"/>
  <w15:docId w15:val="{7CCEDCA1-155F-48DB-A0F3-9C794B1B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style>
  <w:style w:type="paragraph" w:styleId="Titlu">
    <w:name w:val="Title"/>
    <w:basedOn w:val="Normal"/>
    <w:uiPriority w:val="10"/>
    <w:qFormat/>
    <w:pPr>
      <w:spacing w:before="35"/>
      <w:ind w:left="3669" w:right="3697"/>
      <w:jc w:val="center"/>
    </w:pPr>
    <w:rPr>
      <w:rFonts w:ascii="Calibri" w:eastAsia="Calibri" w:hAnsi="Calibri" w:cs="Calibri"/>
      <w:b/>
      <w:bCs/>
      <w:sz w:val="32"/>
      <w:szCs w:val="32"/>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deparagrafimplicit"/>
    <w:uiPriority w:val="99"/>
    <w:unhideWhenUsed/>
    <w:rsid w:val="00564E0F"/>
    <w:rPr>
      <w:color w:val="0000FF" w:themeColor="hyperlink"/>
      <w:u w:val="single"/>
    </w:rPr>
  </w:style>
  <w:style w:type="character" w:styleId="MeniuneNerezolvat">
    <w:name w:val="Unresolved Mention"/>
    <w:basedOn w:val="Fontdeparagrafimplicit"/>
    <w:uiPriority w:val="99"/>
    <w:semiHidden/>
    <w:unhideWhenUsed/>
    <w:rsid w:val="00564E0F"/>
    <w:rPr>
      <w:color w:val="605E5C"/>
      <w:shd w:val="clear" w:color="auto" w:fill="E1DFDD"/>
    </w:rPr>
  </w:style>
  <w:style w:type="character" w:styleId="Referincomentariu">
    <w:name w:val="annotation reference"/>
    <w:basedOn w:val="Fontdeparagrafimplicit"/>
    <w:uiPriority w:val="99"/>
    <w:semiHidden/>
    <w:unhideWhenUsed/>
    <w:rsid w:val="0061156D"/>
    <w:rPr>
      <w:sz w:val="16"/>
      <w:szCs w:val="16"/>
    </w:rPr>
  </w:style>
  <w:style w:type="paragraph" w:styleId="Textcomentariu">
    <w:name w:val="annotation text"/>
    <w:basedOn w:val="Normal"/>
    <w:link w:val="TextcomentariuCaracter"/>
    <w:uiPriority w:val="99"/>
    <w:semiHidden/>
    <w:unhideWhenUsed/>
    <w:rsid w:val="0061156D"/>
    <w:rPr>
      <w:sz w:val="20"/>
      <w:szCs w:val="20"/>
    </w:rPr>
  </w:style>
  <w:style w:type="character" w:customStyle="1" w:styleId="TextcomentariuCaracter">
    <w:name w:val="Text comentariu Caracter"/>
    <w:basedOn w:val="Fontdeparagrafimplicit"/>
    <w:link w:val="Textcomentariu"/>
    <w:uiPriority w:val="99"/>
    <w:semiHidden/>
    <w:rsid w:val="0061156D"/>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61156D"/>
    <w:rPr>
      <w:b/>
      <w:bCs/>
    </w:rPr>
  </w:style>
  <w:style w:type="character" w:customStyle="1" w:styleId="SubiectComentariuCaracter">
    <w:name w:val="Subiect Comentariu Caracter"/>
    <w:basedOn w:val="TextcomentariuCaracter"/>
    <w:link w:val="SubiectComentariu"/>
    <w:uiPriority w:val="99"/>
    <w:semiHidden/>
    <w:rsid w:val="0061156D"/>
    <w:rPr>
      <w:rFonts w:ascii="Times New Roman" w:eastAsia="Times New Roman" w:hAnsi="Times New Roman" w:cs="Times New Roman"/>
      <w:b/>
      <w:bCs/>
      <w:sz w:val="20"/>
      <w:szCs w:val="20"/>
      <w:lang w:val="ro-RO"/>
    </w:rPr>
  </w:style>
  <w:style w:type="paragraph" w:styleId="NormalWeb">
    <w:name w:val="Normal (Web)"/>
    <w:basedOn w:val="Normal"/>
    <w:uiPriority w:val="99"/>
    <w:unhideWhenUsed/>
    <w:rsid w:val="00C60370"/>
    <w:pPr>
      <w:widowControl/>
      <w:autoSpaceDE/>
      <w:autoSpaceDN/>
      <w:spacing w:before="100" w:beforeAutospacing="1" w:after="100" w:afterAutospacing="1"/>
    </w:pPr>
    <w:rPr>
      <w:sz w:val="24"/>
      <w:szCs w:val="24"/>
      <w:lang w:val="en-US"/>
    </w:rPr>
  </w:style>
  <w:style w:type="character" w:styleId="Robust">
    <w:name w:val="Strong"/>
    <w:basedOn w:val="Fontdeparagrafimplicit"/>
    <w:uiPriority w:val="22"/>
    <w:qFormat/>
    <w:rsid w:val="00C60370"/>
    <w:rPr>
      <w:b/>
      <w:bCs/>
    </w:rPr>
  </w:style>
  <w:style w:type="paragraph" w:customStyle="1" w:styleId="default">
    <w:name w:val="default"/>
    <w:basedOn w:val="Normal"/>
    <w:rsid w:val="00C60370"/>
    <w:pPr>
      <w:widowControl/>
      <w:autoSpaceDE/>
      <w:autoSpaceDN/>
      <w:spacing w:before="100" w:beforeAutospacing="1" w:after="100" w:afterAutospacing="1"/>
    </w:pPr>
    <w:rPr>
      <w:sz w:val="24"/>
      <w:szCs w:val="24"/>
      <w:lang w:val="en-US"/>
    </w:rPr>
  </w:style>
  <w:style w:type="character" w:styleId="HyperlinkParcurs">
    <w:name w:val="FollowedHyperlink"/>
    <w:basedOn w:val="Fontdeparagrafimplicit"/>
    <w:uiPriority w:val="99"/>
    <w:semiHidden/>
    <w:unhideWhenUsed/>
    <w:rsid w:val="007E4BD3"/>
    <w:rPr>
      <w:color w:val="800080" w:themeColor="followedHyperlink"/>
      <w:u w:val="single"/>
    </w:rPr>
  </w:style>
  <w:style w:type="paragraph" w:styleId="Antet">
    <w:name w:val="header"/>
    <w:basedOn w:val="Normal"/>
    <w:link w:val="AntetCaracter"/>
    <w:uiPriority w:val="99"/>
    <w:unhideWhenUsed/>
    <w:rsid w:val="00A27BF9"/>
    <w:pPr>
      <w:tabs>
        <w:tab w:val="center" w:pos="4513"/>
        <w:tab w:val="right" w:pos="9026"/>
      </w:tabs>
    </w:pPr>
  </w:style>
  <w:style w:type="character" w:customStyle="1" w:styleId="AntetCaracter">
    <w:name w:val="Antet Caracter"/>
    <w:basedOn w:val="Fontdeparagrafimplicit"/>
    <w:link w:val="Antet"/>
    <w:uiPriority w:val="99"/>
    <w:rsid w:val="00A27BF9"/>
    <w:rPr>
      <w:rFonts w:ascii="Times New Roman" w:eastAsia="Times New Roman" w:hAnsi="Times New Roman" w:cs="Times New Roman"/>
      <w:lang w:val="ro-RO"/>
    </w:rPr>
  </w:style>
  <w:style w:type="paragraph" w:styleId="Subsol">
    <w:name w:val="footer"/>
    <w:basedOn w:val="Normal"/>
    <w:link w:val="SubsolCaracter"/>
    <w:uiPriority w:val="99"/>
    <w:unhideWhenUsed/>
    <w:rsid w:val="00A27BF9"/>
    <w:pPr>
      <w:tabs>
        <w:tab w:val="center" w:pos="4513"/>
        <w:tab w:val="right" w:pos="9026"/>
      </w:tabs>
    </w:pPr>
  </w:style>
  <w:style w:type="character" w:customStyle="1" w:styleId="SubsolCaracter">
    <w:name w:val="Subsol Caracter"/>
    <w:basedOn w:val="Fontdeparagrafimplicit"/>
    <w:link w:val="Subsol"/>
    <w:uiPriority w:val="99"/>
    <w:rsid w:val="00A27BF9"/>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763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maria@tarcau.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fe.gov.r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525</Words>
  <Characters>3051</Characters>
  <Application>Microsoft Office Word</Application>
  <DocSecurity>0</DocSecurity>
  <Lines>25</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Lupu</dc:creator>
  <cp:lastModifiedBy>user17</cp:lastModifiedBy>
  <cp:revision>5</cp:revision>
  <dcterms:created xsi:type="dcterms:W3CDTF">2025-09-03T11:49:00Z</dcterms:created>
  <dcterms:modified xsi:type="dcterms:W3CDTF">2025-09-19T13:51:00Z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2010</vt:lpwstr>
  </property>
  <property fmtid="{D5CDD505-2E9C-101B-9397-08002B2CF9AE}" pid="4" name="LastSaved">
    <vt:filetime>2022-10-13T00:00:00Z</vt:filetime>
  </property>
</Properties>
</file>